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00" w:lineRule="exact"/>
        <w:ind w:firstLine="301" w:firstLineChars="100"/>
        <w:jc w:val="center"/>
        <w:rPr>
          <w:rFonts w:ascii="楷体" w:hAnsi="楷体" w:eastAsia="楷体" w:cs="楷体"/>
          <w:b/>
          <w:bCs/>
          <w:color w:val="333333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lang w:eastAsia="zh-CN"/>
        </w:rPr>
        <w:t>第六次会员大会会议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</w:rPr>
        <w:t>报名表</w:t>
      </w:r>
    </w:p>
    <w:tbl>
      <w:tblPr>
        <w:tblStyle w:val="3"/>
        <w:tblpPr w:leftFromText="180" w:rightFromText="180" w:vertAnchor="text" w:horzAnchor="page" w:tblpX="1312" w:tblpY="85"/>
        <w:tblOverlap w:val="never"/>
        <w:tblW w:w="97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1281"/>
        <w:gridCol w:w="2004"/>
        <w:gridCol w:w="1895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（住宿费自理，在酒店前台缴纳）</w:t>
            </w:r>
          </w:p>
        </w:tc>
        <w:tc>
          <w:tcPr>
            <w:tcW w:w="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350元/标准间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天（含双早）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间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盛圆国际酒店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楷体" w:hAnsi="楷体" w:eastAsia="楷体" w:cs="楷体"/>
                <w:color w:val="000000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</w:rPr>
              <w:t>（淄博市桓台县柳泉北路果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333333"/>
                <w:kern w:val="0"/>
              </w:rPr>
              <w:t>里大道336号）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238 元/标准间•天（含双早）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间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238 元/大床房•天（含双早）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间     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桓台宾馆（山东省淄博市桓台县中心大街 288 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由于各房型数量有限，请抓紧时间预订。会议秘书处将按回执返回的先后顺序安排住宿。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Style w:val="7"/>
                <w:rFonts w:hint="default" w:ascii="楷体" w:hAnsi="楷体" w:eastAsia="楷体" w:cs="楷体"/>
                <w:lang w:bidi="ar"/>
              </w:rPr>
              <w:t xml:space="preserve">    注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1C3C"/>
    <w:multiLevelType w:val="singleLevel"/>
    <w:tmpl w:val="679D1C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A3D0A"/>
    <w:rsid w:val="5EBA3D0A"/>
    <w:rsid w:val="72005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2020-05-27T03:55:00Z</dcterms:created>
  <dc:creator>柳寒</dc:creator>
  <cp:lastModifiedBy>柳寒</cp:lastModifiedBy>
  <dcterms:modified xsi:type="dcterms:W3CDTF">2020-05-28T02:02:07Z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